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123" w:rsidRPr="00FE4C46" w:rsidRDefault="001D0123" w:rsidP="001B19AC">
      <w:pPr>
        <w:pStyle w:val="Default"/>
        <w:ind w:left="1134" w:right="991"/>
        <w:jc w:val="center"/>
        <w:rPr>
          <w:rFonts w:ascii="Verdana" w:hAnsi="Verdana"/>
          <w:color w:val="auto"/>
          <w:sz w:val="22"/>
          <w:szCs w:val="22"/>
          <w:lang w:val="en-GB"/>
        </w:rPr>
      </w:pPr>
      <w:r w:rsidRPr="00FE4C46">
        <w:rPr>
          <w:rFonts w:ascii="Verdana" w:hAnsi="Verdana"/>
          <w:b/>
          <w:bCs/>
          <w:color w:val="auto"/>
          <w:sz w:val="22"/>
          <w:szCs w:val="22"/>
          <w:lang w:val="en-GB"/>
        </w:rPr>
        <w:t>Evaluation Process &amp; Criteria</w:t>
      </w:r>
    </w:p>
    <w:p w:rsidR="001D0123" w:rsidRPr="00FE4C46" w:rsidRDefault="001D0123" w:rsidP="001B19AC">
      <w:pPr>
        <w:pStyle w:val="Default"/>
        <w:ind w:left="1134" w:right="991"/>
        <w:jc w:val="center"/>
        <w:rPr>
          <w:rFonts w:ascii="Verdana" w:hAnsi="Verdana"/>
          <w:color w:val="auto"/>
          <w:sz w:val="22"/>
          <w:szCs w:val="22"/>
          <w:lang w:val="en-GB"/>
        </w:rPr>
      </w:pPr>
      <w:r w:rsidRPr="00FE4C46">
        <w:rPr>
          <w:rFonts w:ascii="Verdana" w:hAnsi="Verdana"/>
          <w:b/>
          <w:bCs/>
          <w:color w:val="auto"/>
          <w:sz w:val="22"/>
          <w:szCs w:val="22"/>
          <w:lang w:val="en-GB"/>
        </w:rPr>
        <w:t>Call for “HCEMM Research Group Leaders”</w:t>
      </w:r>
    </w:p>
    <w:p w:rsidR="001B19AC" w:rsidRPr="00FE4C46" w:rsidRDefault="001B19AC" w:rsidP="001D0123">
      <w:pPr>
        <w:pStyle w:val="Default"/>
        <w:ind w:left="1134" w:right="991"/>
        <w:rPr>
          <w:rFonts w:ascii="Verdana" w:hAnsi="Verdana"/>
          <w:b/>
          <w:bCs/>
          <w:color w:val="auto"/>
          <w:sz w:val="22"/>
          <w:szCs w:val="22"/>
          <w:lang w:val="en-GB"/>
        </w:rPr>
      </w:pPr>
    </w:p>
    <w:p w:rsidR="001D0123" w:rsidRPr="00FE4C46" w:rsidRDefault="001D0123" w:rsidP="001D0123">
      <w:pPr>
        <w:pStyle w:val="Default"/>
        <w:ind w:left="1134" w:right="991"/>
        <w:rPr>
          <w:rFonts w:ascii="Verdana" w:hAnsi="Verdana"/>
          <w:color w:val="auto"/>
          <w:sz w:val="22"/>
          <w:szCs w:val="22"/>
          <w:lang w:val="en-GB"/>
        </w:rPr>
      </w:pPr>
      <w:r w:rsidRPr="00FE4C46">
        <w:rPr>
          <w:rFonts w:ascii="Verdana" w:hAnsi="Verdana"/>
          <w:b/>
          <w:bCs/>
          <w:color w:val="auto"/>
          <w:sz w:val="22"/>
          <w:szCs w:val="22"/>
          <w:lang w:val="en-GB"/>
        </w:rPr>
        <w:t xml:space="preserve">Summary </w:t>
      </w:r>
    </w:p>
    <w:p w:rsidR="001B19AC" w:rsidRPr="00FE4C46" w:rsidRDefault="001D0123" w:rsidP="001D0123">
      <w:pPr>
        <w:pStyle w:val="Default"/>
        <w:ind w:left="1134" w:right="991"/>
        <w:rPr>
          <w:rFonts w:ascii="Verdana" w:hAnsi="Verdana"/>
          <w:color w:val="auto"/>
          <w:sz w:val="22"/>
          <w:szCs w:val="22"/>
          <w:lang w:val="en-GB"/>
        </w:rPr>
      </w:pPr>
      <w:r w:rsidRPr="00FE4C46">
        <w:rPr>
          <w:rFonts w:ascii="Verdana" w:hAnsi="Verdana"/>
          <w:color w:val="auto"/>
          <w:sz w:val="22"/>
          <w:szCs w:val="22"/>
          <w:lang w:val="en-GB"/>
        </w:rPr>
        <w:t xml:space="preserve">The Project Steering </w:t>
      </w:r>
      <w:r w:rsidR="001B19AC" w:rsidRPr="00FE4C46">
        <w:rPr>
          <w:rFonts w:ascii="Verdana" w:hAnsi="Verdana"/>
          <w:color w:val="auto"/>
          <w:sz w:val="22"/>
          <w:szCs w:val="22"/>
          <w:lang w:val="en-GB"/>
        </w:rPr>
        <w:t>Committee of the Hungarian Cent</w:t>
      </w:r>
      <w:r w:rsidRPr="00FE4C46">
        <w:rPr>
          <w:rFonts w:ascii="Verdana" w:hAnsi="Verdana"/>
          <w:color w:val="auto"/>
          <w:sz w:val="22"/>
          <w:szCs w:val="22"/>
          <w:lang w:val="en-GB"/>
        </w:rPr>
        <w:t>r</w:t>
      </w:r>
      <w:r w:rsidR="001B19AC" w:rsidRPr="00FE4C46">
        <w:rPr>
          <w:rFonts w:ascii="Verdana" w:hAnsi="Verdana"/>
          <w:color w:val="auto"/>
          <w:sz w:val="22"/>
          <w:szCs w:val="22"/>
          <w:lang w:val="en-GB"/>
        </w:rPr>
        <w:t>e</w:t>
      </w:r>
      <w:r w:rsidRPr="00FE4C46">
        <w:rPr>
          <w:rFonts w:ascii="Verdana" w:hAnsi="Verdana"/>
          <w:color w:val="auto"/>
          <w:sz w:val="22"/>
          <w:szCs w:val="22"/>
          <w:lang w:val="en-GB"/>
        </w:rPr>
        <w:t xml:space="preserve"> of Excellence for Molecular Medicine (HCEMM), in accordance with the philosophy and good practice of the European Molecular Biology Laboratory (EMBL), is committed to independent and transparent evaluation of any proposal submitted to HCEMM to be performed by international experts. </w:t>
      </w:r>
    </w:p>
    <w:p w:rsidR="001D0123" w:rsidRPr="00FE4C46" w:rsidRDefault="001D0123" w:rsidP="001D0123">
      <w:pPr>
        <w:pStyle w:val="Default"/>
        <w:ind w:left="1134" w:right="991"/>
        <w:rPr>
          <w:rFonts w:ascii="Verdana" w:hAnsi="Verdana"/>
          <w:color w:val="auto"/>
          <w:sz w:val="22"/>
          <w:szCs w:val="22"/>
          <w:lang w:val="en-GB"/>
        </w:rPr>
      </w:pPr>
      <w:r w:rsidRPr="00FE4C46">
        <w:rPr>
          <w:rFonts w:ascii="Verdana" w:hAnsi="Verdana"/>
          <w:color w:val="auto"/>
          <w:sz w:val="22"/>
          <w:szCs w:val="22"/>
          <w:lang w:val="en-GB"/>
        </w:rPr>
        <w:t xml:space="preserve">As defined in the respective Guidelines of HCEMM as well as in the Specific Grant Agreement of the HCEMM project, the evaluation process takes place in two rounds: </w:t>
      </w:r>
    </w:p>
    <w:p w:rsidR="001D0123" w:rsidRPr="00FE4C46" w:rsidRDefault="001D0123" w:rsidP="001B19AC">
      <w:pPr>
        <w:pStyle w:val="Default"/>
        <w:numPr>
          <w:ilvl w:val="0"/>
          <w:numId w:val="1"/>
        </w:numPr>
        <w:spacing w:after="29"/>
        <w:ind w:right="991"/>
        <w:rPr>
          <w:rFonts w:ascii="Verdana" w:hAnsi="Verdana"/>
          <w:color w:val="auto"/>
          <w:sz w:val="22"/>
          <w:szCs w:val="22"/>
          <w:lang w:val="en-GB"/>
        </w:rPr>
      </w:pPr>
      <w:r w:rsidRPr="00FE4C46">
        <w:rPr>
          <w:rFonts w:ascii="Verdana" w:hAnsi="Verdana"/>
          <w:color w:val="auto"/>
          <w:sz w:val="22"/>
          <w:szCs w:val="22"/>
          <w:lang w:val="en-GB"/>
        </w:rPr>
        <w:t xml:space="preserve">Round 1: External reviewers, based on certain criteria, evaluate the proposals and the PIs, and submit their recommendation to the HCEMM. </w:t>
      </w:r>
    </w:p>
    <w:p w:rsidR="001D0123" w:rsidRPr="00FE4C46" w:rsidRDefault="001D0123" w:rsidP="001B19AC">
      <w:pPr>
        <w:pStyle w:val="Default"/>
        <w:numPr>
          <w:ilvl w:val="0"/>
          <w:numId w:val="1"/>
        </w:numPr>
        <w:ind w:right="991"/>
        <w:rPr>
          <w:rFonts w:ascii="Verdana" w:hAnsi="Verdana"/>
          <w:color w:val="auto"/>
          <w:sz w:val="22"/>
          <w:szCs w:val="22"/>
          <w:lang w:val="en-GB"/>
        </w:rPr>
      </w:pPr>
      <w:r w:rsidRPr="00FE4C46">
        <w:rPr>
          <w:rFonts w:ascii="Verdana" w:hAnsi="Verdana"/>
          <w:color w:val="auto"/>
          <w:sz w:val="22"/>
          <w:szCs w:val="22"/>
          <w:lang w:val="en-GB"/>
        </w:rPr>
        <w:t xml:space="preserve">Round 2: The Independent Evaluation Panel meets, interviews short-listed candidates, and provides a recommendation to the Director General and the Project Steering Committee of HCEMM. </w:t>
      </w:r>
    </w:p>
    <w:p w:rsidR="001D0123" w:rsidRPr="00FE4C46" w:rsidRDefault="001D0123" w:rsidP="001D0123">
      <w:pPr>
        <w:pStyle w:val="Default"/>
        <w:ind w:left="1134" w:right="991"/>
        <w:rPr>
          <w:rFonts w:ascii="Verdana" w:hAnsi="Verdana"/>
          <w:color w:val="auto"/>
          <w:sz w:val="22"/>
          <w:szCs w:val="22"/>
          <w:lang w:val="en-GB"/>
        </w:rPr>
      </w:pPr>
    </w:p>
    <w:p w:rsidR="001D0123" w:rsidRPr="00FE4C46" w:rsidRDefault="001D0123" w:rsidP="001D0123">
      <w:pPr>
        <w:pStyle w:val="Default"/>
        <w:ind w:left="1134" w:right="991"/>
        <w:rPr>
          <w:rFonts w:ascii="Verdana" w:hAnsi="Verdana"/>
          <w:color w:val="auto"/>
          <w:sz w:val="22"/>
          <w:szCs w:val="22"/>
          <w:lang w:val="en-GB"/>
        </w:rPr>
      </w:pPr>
      <w:r w:rsidRPr="00FE4C46">
        <w:rPr>
          <w:rFonts w:ascii="Verdana" w:hAnsi="Verdana"/>
          <w:b/>
          <w:bCs/>
          <w:color w:val="auto"/>
          <w:sz w:val="22"/>
          <w:szCs w:val="22"/>
          <w:lang w:val="en-GB"/>
        </w:rPr>
        <w:t xml:space="preserve">The evaluation and selection process and criteria </w:t>
      </w:r>
    </w:p>
    <w:p w:rsidR="001D0123" w:rsidRPr="00FE4C46" w:rsidRDefault="001D0123" w:rsidP="00FE4C46">
      <w:pPr>
        <w:pStyle w:val="Default"/>
        <w:numPr>
          <w:ilvl w:val="0"/>
          <w:numId w:val="1"/>
        </w:numPr>
        <w:spacing w:after="29"/>
        <w:ind w:right="991"/>
        <w:rPr>
          <w:rFonts w:ascii="Verdana" w:hAnsi="Verdana"/>
          <w:color w:val="auto"/>
          <w:sz w:val="22"/>
          <w:szCs w:val="22"/>
          <w:lang w:val="en-GB"/>
        </w:rPr>
      </w:pPr>
      <w:r w:rsidRPr="00FE4C46">
        <w:rPr>
          <w:rFonts w:ascii="Verdana" w:hAnsi="Verdana"/>
          <w:color w:val="auto"/>
          <w:sz w:val="22"/>
          <w:szCs w:val="22"/>
          <w:lang w:val="en-GB"/>
        </w:rPr>
        <w:t xml:space="preserve">Selection and evaluation of research groups will be based on international standards, i.e. scientific excellence. Evaluation will be done by using panels with outstanding field-leader researchers exclusively from international institutions, while selection panels may be open also to outstanding field-leader researchers from Hungarian institutions beside members from international institutions. </w:t>
      </w:r>
    </w:p>
    <w:p w:rsidR="001D0123" w:rsidRPr="00FE4C46" w:rsidRDefault="001D0123" w:rsidP="00FE4C46">
      <w:pPr>
        <w:pStyle w:val="Default"/>
        <w:numPr>
          <w:ilvl w:val="0"/>
          <w:numId w:val="1"/>
        </w:numPr>
        <w:spacing w:after="29"/>
        <w:ind w:right="991"/>
        <w:rPr>
          <w:rFonts w:ascii="Verdana" w:hAnsi="Verdana"/>
          <w:color w:val="auto"/>
          <w:sz w:val="22"/>
          <w:szCs w:val="22"/>
          <w:lang w:val="en-GB"/>
        </w:rPr>
      </w:pPr>
      <w:r w:rsidRPr="00FE4C46">
        <w:rPr>
          <w:rFonts w:ascii="Verdana" w:hAnsi="Verdana"/>
          <w:color w:val="auto"/>
          <w:sz w:val="22"/>
          <w:szCs w:val="22"/>
          <w:lang w:val="en-GB"/>
        </w:rPr>
        <w:t xml:space="preserve">HCEMM employs a two round evaluation and selection system. EMBL will participate in the assembled selection panels. A two round system will be composed of a screening step and an interview. In the first phase, applicants will submit a research and work proposal. The evaluation will be performed by a panel of senior scientists of HCEMM, EMBL, external evaluators, members from the founding institutions, and the members of the Scientific Advisory Panel. The second (interview) round involving approximately three to five times the number of final awardees will be conducted by the panel. Gender balance will be advocated. The recruitment model for junior PIs will be to identify potentially strong ERC grant candidates, who – with the support offered by HCEMM and EMBL – will reach their tipping point of excellence and successfully apply for ERC grants during their initial term. The selection and recruitment methodology for senior and junior PIs will be identical. </w:t>
      </w:r>
    </w:p>
    <w:p w:rsidR="001D0123" w:rsidRPr="00000727" w:rsidRDefault="001D0123" w:rsidP="00FE4C46">
      <w:pPr>
        <w:pStyle w:val="Default"/>
        <w:numPr>
          <w:ilvl w:val="0"/>
          <w:numId w:val="1"/>
        </w:numPr>
        <w:spacing w:after="29"/>
        <w:ind w:right="991"/>
        <w:rPr>
          <w:rFonts w:ascii="Verdana" w:hAnsi="Verdana"/>
          <w:color w:val="auto"/>
          <w:sz w:val="22"/>
          <w:szCs w:val="22"/>
          <w:highlight w:val="yellow"/>
          <w:lang w:val="en-GB"/>
        </w:rPr>
      </w:pPr>
      <w:bookmarkStart w:id="0" w:name="_GoBack"/>
      <w:bookmarkEnd w:id="0"/>
      <w:r w:rsidRPr="00000727">
        <w:rPr>
          <w:rFonts w:ascii="Verdana" w:hAnsi="Verdana"/>
          <w:color w:val="auto"/>
          <w:sz w:val="22"/>
          <w:szCs w:val="22"/>
          <w:highlight w:val="yellow"/>
          <w:lang w:val="en-GB"/>
        </w:rPr>
        <w:t xml:space="preserve">A healthy mixture of senior and junior groups is expected to mutually enhance motivation, dynamism and competitiveness of co-incubated groups, and seniors may help junior fellows by providing guidance and advice. A constant ratio of senior to junior groups may not be necessary but we estimate that in the steady state and on the long run one third to two thirds ratio would be sensible. A junior group leader would have at least 2 but not more than 10 years of postdoctoral experience (exceptional candidates may enter HCEMM immediately after receiving their PhD degree). Senior group leader would have at least 10 but ideally not more than 30 </w:t>
      </w:r>
      <w:r w:rsidRPr="00000727">
        <w:rPr>
          <w:rFonts w:ascii="Verdana" w:hAnsi="Verdana"/>
          <w:color w:val="auto"/>
          <w:sz w:val="22"/>
          <w:szCs w:val="22"/>
          <w:highlight w:val="yellow"/>
          <w:lang w:val="en-GB"/>
        </w:rPr>
        <w:lastRenderedPageBreak/>
        <w:t xml:space="preserve">years of postdoctoral experience. Selection of group leaders will be in line with gender equality and women will be particularly encouraged to apply. </w:t>
      </w:r>
    </w:p>
    <w:p w:rsidR="001D0123" w:rsidRPr="00000727" w:rsidRDefault="001D0123" w:rsidP="00C42B58">
      <w:pPr>
        <w:pStyle w:val="Default"/>
        <w:numPr>
          <w:ilvl w:val="0"/>
          <w:numId w:val="1"/>
        </w:numPr>
        <w:ind w:right="991"/>
        <w:rPr>
          <w:rFonts w:ascii="Verdana" w:hAnsi="Verdana"/>
          <w:color w:val="auto"/>
          <w:sz w:val="22"/>
          <w:szCs w:val="22"/>
          <w:highlight w:val="yellow"/>
          <w:lang w:val="en-GB"/>
        </w:rPr>
      </w:pPr>
      <w:r w:rsidRPr="00000727">
        <w:rPr>
          <w:rFonts w:ascii="Verdana" w:hAnsi="Verdana"/>
          <w:color w:val="auto"/>
          <w:sz w:val="22"/>
          <w:szCs w:val="22"/>
          <w:highlight w:val="yellow"/>
          <w:lang w:val="en-GB"/>
        </w:rPr>
        <w:t xml:space="preserve">Highly excellent, internationally very competitive research groups are rigorously evaluated every 5 years in terms of their contribution to scientific excellence, translational research and society. These groups are welcomed to maintain at HCEMM until they meet the stringent criteria as assessed by the Independent Evaluation Panel. Nonetheless, it is anticipated in regard to the stringent evaluation process, that approximately 20% of the senior groups will not be able to continue based on the outcome of the evaluation at 5 years. For the junior groups HCEMM will endorse the principle of turn-over of research groups in line with the EMBL model. Research groups will receive funding for 5 years. At the end of the 5-year period the productivity and the overall performance of the group will be evaluated. If the evaluation is positive the group will get a 4-year extension contract. In both case scenarios should the evaluation not be </w:t>
      </w:r>
      <w:r w:rsidR="001161E6" w:rsidRPr="00000727">
        <w:rPr>
          <w:rFonts w:ascii="Verdana" w:hAnsi="Verdana"/>
          <w:color w:val="auto"/>
          <w:sz w:val="22"/>
          <w:szCs w:val="22"/>
          <w:highlight w:val="yellow"/>
          <w:lang w:val="en-GB"/>
        </w:rPr>
        <w:t>favourable</w:t>
      </w:r>
      <w:r w:rsidRPr="00000727">
        <w:rPr>
          <w:rFonts w:ascii="Verdana" w:hAnsi="Verdana"/>
          <w:color w:val="auto"/>
          <w:sz w:val="22"/>
          <w:szCs w:val="22"/>
          <w:highlight w:val="yellow"/>
          <w:lang w:val="en-GB"/>
        </w:rPr>
        <w:t xml:space="preserve"> the group will be offered a transitional “phasing out” period of 1 year. </w:t>
      </w:r>
    </w:p>
    <w:p w:rsidR="00F71969" w:rsidRPr="00FE4C46" w:rsidRDefault="00483F40" w:rsidP="001D0123">
      <w:pPr>
        <w:ind w:left="1134" w:right="991"/>
        <w:rPr>
          <w:rFonts w:ascii="Verdana" w:hAnsi="Verdana"/>
          <w:b/>
          <w:lang w:val="en-GB"/>
        </w:rPr>
      </w:pPr>
      <w:r w:rsidRPr="00FE4C46">
        <w:rPr>
          <w:rFonts w:ascii="Verdana" w:hAnsi="Verdana"/>
          <w:noProof/>
          <w:lang w:val="en-GB" w:eastAsia="hu-HU"/>
        </w:rPr>
        <mc:AlternateContent>
          <mc:Choice Requires="wps">
            <w:drawing>
              <wp:anchor distT="0" distB="0" distL="114300" distR="114300" simplePos="0" relativeHeight="251657216" behindDoc="0" locked="0" layoutInCell="1" allowOverlap="1">
                <wp:simplePos x="0" y="0"/>
                <wp:positionH relativeFrom="column">
                  <wp:posOffset>6892453</wp:posOffset>
                </wp:positionH>
                <wp:positionV relativeFrom="paragraph">
                  <wp:posOffset>10137811</wp:posOffset>
                </wp:positionV>
                <wp:extent cx="329424" cy="215388"/>
                <wp:effectExtent l="0" t="0" r="0" b="0"/>
                <wp:wrapNone/>
                <wp:docPr id="202" name="Freeform: Shape 202"/>
                <wp:cNvGraphicFramePr/>
                <a:graphic xmlns:a="http://schemas.openxmlformats.org/drawingml/2006/main">
                  <a:graphicData uri="http://schemas.microsoft.com/office/word/2010/wordprocessingShape">
                    <wps:wsp>
                      <wps:cNvSpPr/>
                      <wps:spPr>
                        <a:xfrm>
                          <a:off x="0" y="0"/>
                          <a:ext cx="329424" cy="215388"/>
                        </a:xfrm>
                        <a:custGeom>
                          <a:avLst/>
                          <a:gdLst>
                            <a:gd name="connsiteX0" fmla="*/ 0 w 329424"/>
                            <a:gd name="connsiteY0" fmla="*/ 0 h 215387"/>
                            <a:gd name="connsiteX1" fmla="*/ 339084 w 329424"/>
                            <a:gd name="connsiteY1" fmla="*/ 0 h 215387"/>
                            <a:gd name="connsiteX2" fmla="*/ 339084 w 329424"/>
                            <a:gd name="connsiteY2" fmla="*/ 226108 h 215387"/>
                            <a:gd name="connsiteX3" fmla="*/ 0 w 329424"/>
                            <a:gd name="connsiteY3" fmla="*/ 226108 h 215387"/>
                          </a:gdLst>
                          <a:ahLst/>
                          <a:cxnLst>
                            <a:cxn ang="0">
                              <a:pos x="connsiteX0" y="connsiteY0"/>
                            </a:cxn>
                            <a:cxn ang="0">
                              <a:pos x="connsiteX1" y="connsiteY1"/>
                            </a:cxn>
                            <a:cxn ang="0">
                              <a:pos x="connsiteX2" y="connsiteY2"/>
                            </a:cxn>
                            <a:cxn ang="0">
                              <a:pos x="connsiteX3" y="connsiteY3"/>
                            </a:cxn>
                          </a:cxnLst>
                          <a:rect l="l" t="t" r="r" b="b"/>
                          <a:pathLst>
                            <a:path w="329424" h="215387">
                              <a:moveTo>
                                <a:pt x="0" y="0"/>
                              </a:moveTo>
                              <a:lnTo>
                                <a:pt x="339084" y="0"/>
                              </a:lnTo>
                              <a:lnTo>
                                <a:pt x="339084" y="226108"/>
                              </a:lnTo>
                              <a:lnTo>
                                <a:pt x="0" y="226108"/>
                              </a:lnTo>
                              <a:close/>
                            </a:path>
                          </a:pathLst>
                        </a:custGeom>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9604B7" id="Freeform: Shape 202" o:spid="_x0000_s1026" style="position:absolute;margin-left:542.7pt;margin-top:798.25pt;width:25.95pt;height:16.9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29424,215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KsEwMAANIHAAAOAAAAZHJzL2Uyb0RvYy54bWysVV1P2zAUfZ+0/2D5cdJImhYoFSmqQEyT&#10;ECDBxPboOk4TKbE9223Kfv2OnaTNAKls2otznfvle47v9fnFtq7IRhhbKpnS0VFMiZBcZaVcpfTb&#10;4/XnKSXWMZmxSkmR0mdh6cX844fzRs9EogpVZcIQBJF21uiUFs7pWRRZXoia2SOlhYQyV6ZmDluz&#10;ijLDGkSvqyiJ45OoUSbTRnFhLf5etUo6D/HzXHB3l+dWOFKlFGdzYTVhXfo1mp+z2cowXZS8Owb7&#10;h1PUrJRIugt1xRwja1O+ClWX3CircnfEVR2pPC+5CDWgmlH8opqHgmkRagE4Vu9gsv8vLL/d3BtS&#10;ZilN4oQSyWqQdG2E8JDPSDgB8SoA1Wg7g/2DvjfdzkL0VW9zU/sv6iHbAO7zDlyxdYTj5zg5myQT&#10;SjhUyeh4PJ36mNHema+t+yJUCMQ2N9a13GSQArJZdzqupLSlE9/BZ15XoOtTRGLSkC5D5/bC+sef&#10;1gUJZzjtLsCr2KNB7PH4LJ5ODiYYusTkUAKAvTv8OxMMXZLkZBRPD2YZD7Ichmho/UYCcLXq2WBF&#10;TxDfyo4hSIT5vo9DK2hl/WUY0gXq+y34aOmHl6f3gDPAHTqP/soZwA2dw2VGMe/LDFCGzuNh5jZI&#10;V77BsPFjpgpjxlGCMWMowZhZtrdMM+dR89V6kTT7pii6njgNyNVqIx5VsHMv+gkZ99pKDq3aWxRO&#10;22PbG/RfHcINDFuWu5J6q/7bWqNvUP+bhrxSVrQs+oJCN++K9NgMOrqS3tCPkHZoeGmpsmdMH6Pa&#10;sWw1vy6NdTfMuntm0NjIjbfF3WHJKwW8AEyQKCmU+fXWf2+P8QgtJQ3mekrtzzUzgpLqq8TgPBtN&#10;JgjrwmZyfJpgY4aa5VAj1/WlAqe4fjhdEL29q3oxN6p+whO08FmhYpIjN665A/Xt5tJhDxUmKheL&#10;RZAx/AHUjXzQ3AcPVKPyx+0TM5poiCl1mJy3qn8D2KyfiQDWG7S23lOqxdqpvPQDMyDc4tpt8HAE&#10;YrpHzr9Mw32w2j/F898AAAD//wMAUEsDBBQABgAIAAAAIQDzUbez5QAAABQBAAAPAAAAZHJzL2Rv&#10;d25yZXYueG1sTE/LboMwELxXyj9YG6m3xqY8mhBMFKXKrVIF7aU3BxxAwWuEHUL/vptTc1nNaGdn&#10;Z7LdbHo26dF1FiUEKwFMY2XrDhsJ31/HlzUw5xXWqreoJfxqB7t88ZSptLY3LPRU+oaRCbpUSWi9&#10;H1LOXdVqo9zKDhppd7ajUZ7o2PB6VDcyNz1/FSLhRnVIH1o16EOrq0t5NRI+ztExaPYl/8TiJ4zL&#10;SWwOxUXK5+X8vqWx3wLzevb/F3DvQPkhp2Ane8XasZ64WMcRaQnFmyQGdtcE4VsI7EQoCUUEPM/4&#10;Y5n8DwAA//8DAFBLAQItABQABgAIAAAAIQC2gziS/gAAAOEBAAATAAAAAAAAAAAAAAAAAAAAAABb&#10;Q29udGVudF9UeXBlc10ueG1sUEsBAi0AFAAGAAgAAAAhADj9If/WAAAAlAEAAAsAAAAAAAAAAAAA&#10;AAAALwEAAF9yZWxzLy5yZWxzUEsBAi0AFAAGAAgAAAAhAMk48qwTAwAA0gcAAA4AAAAAAAAAAAAA&#10;AAAALgIAAGRycy9lMm9Eb2MueG1sUEsBAi0AFAAGAAgAAAAhAPNRt7PlAAAAFAEAAA8AAAAAAAAA&#10;AAAAAAAAbQUAAGRycy9kb3ducmV2LnhtbFBLBQYAAAAABAAEAPMAAAB/BgAAAAA=&#10;" path="m,l339084,r,226108l,226108,,xe" filled="f" stroked="f">
                <v:path arrowok="t" o:connecttype="custom" o:connectlocs="0,0;339084,0;339084,226109;0,226109" o:connectangles="0,0,0,0"/>
              </v:shape>
            </w:pict>
          </mc:Fallback>
        </mc:AlternateContent>
      </w:r>
    </w:p>
    <w:sectPr w:rsidR="00F71969" w:rsidRPr="00FE4C46" w:rsidSect="00A56319">
      <w:headerReference w:type="even" r:id="rId8"/>
      <w:headerReference w:type="default" r:id="rId9"/>
      <w:footerReference w:type="even" r:id="rId10"/>
      <w:footerReference w:type="default" r:id="rId11"/>
      <w:headerReference w:type="first" r:id="rId12"/>
      <w:footerReference w:type="first" r:id="rId13"/>
      <w:pgSz w:w="11906" w:h="16838"/>
      <w:pgMar w:top="2268" w:right="0" w:bottom="2835" w:left="0" w:header="680" w:footer="1531"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76" w:rsidRDefault="004D3F76" w:rsidP="00E37027">
      <w:r>
        <w:separator/>
      </w:r>
    </w:p>
  </w:endnote>
  <w:endnote w:type="continuationSeparator" w:id="0">
    <w:p w:rsidR="004D3F76" w:rsidRDefault="004D3F76" w:rsidP="00E3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Narrow"/>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8" w:rsidRDefault="00B765E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38" w:rsidRDefault="00A56319" w:rsidP="004E2DB3">
    <w:pPr>
      <w:pStyle w:val="llb"/>
      <w:tabs>
        <w:tab w:val="left" w:pos="1134"/>
      </w:tabs>
      <w:ind w:right="109"/>
    </w:pPr>
    <w:r>
      <w:rPr>
        <w:noProof/>
        <w:lang w:eastAsia="hu-HU"/>
      </w:rPr>
      <mc:AlternateContent>
        <mc:Choice Requires="wps">
          <w:drawing>
            <wp:anchor distT="0" distB="0" distL="114300" distR="114300" simplePos="0" relativeHeight="251665408" behindDoc="0" locked="0" layoutInCell="1" allowOverlap="1">
              <wp:simplePos x="0" y="0"/>
              <wp:positionH relativeFrom="column">
                <wp:posOffset>6134101</wp:posOffset>
              </wp:positionH>
              <wp:positionV relativeFrom="paragraph">
                <wp:posOffset>467995</wp:posOffset>
              </wp:positionV>
              <wp:extent cx="1193800" cy="28498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193800" cy="284983"/>
                      </a:xfrm>
                      <a:prstGeom prst="rect">
                        <a:avLst/>
                      </a:prstGeom>
                      <a:noFill/>
                      <a:ln w="6350">
                        <a:noFill/>
                      </a:ln>
                    </wps:spPr>
                    <wps:txbx>
                      <w:txbxContent>
                        <w:p w:rsidR="00A56319" w:rsidRPr="002D72EB" w:rsidRDefault="00A56319" w:rsidP="00B765E8">
                          <w:pPr>
                            <w:ind w:left="0" w:right="0"/>
                            <w:rPr>
                              <w:rFonts w:ascii="Verdana" w:hAnsi="Verdana"/>
                              <w:b/>
                              <w:color w:val="575756"/>
                            </w:rPr>
                          </w:pPr>
                          <w:r w:rsidRPr="002D72EB">
                            <w:rPr>
                              <w:rFonts w:ascii="Verdana" w:hAnsi="Verdana"/>
                              <w:b/>
                              <w:color w:val="575756"/>
                            </w:rPr>
                            <w:fldChar w:fldCharType="begin"/>
                          </w:r>
                          <w:r w:rsidRPr="002D72EB">
                            <w:rPr>
                              <w:rFonts w:ascii="Verdana" w:hAnsi="Verdana"/>
                              <w:b/>
                              <w:color w:val="575756"/>
                            </w:rPr>
                            <w:instrText xml:space="preserve"> PAGE   \* MERGEFORMAT </w:instrText>
                          </w:r>
                          <w:r w:rsidRPr="002D72EB">
                            <w:rPr>
                              <w:rFonts w:ascii="Verdana" w:hAnsi="Verdana"/>
                              <w:b/>
                              <w:color w:val="575756"/>
                            </w:rPr>
                            <w:fldChar w:fldCharType="separate"/>
                          </w:r>
                          <w:r w:rsidR="00000727">
                            <w:rPr>
                              <w:rFonts w:ascii="Verdana" w:hAnsi="Verdana"/>
                              <w:b/>
                              <w:noProof/>
                              <w:color w:val="575756"/>
                            </w:rPr>
                            <w:t>- 2 -</w:t>
                          </w:r>
                          <w:r w:rsidRPr="002D72EB">
                            <w:rPr>
                              <w:rFonts w:ascii="Verdana" w:hAnsi="Verdana"/>
                              <w:b/>
                              <w:noProof/>
                              <w:color w:val="57575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3pt;margin-top:36.85pt;width:94pt;height:2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4SALQIAAFEEAAAOAAAAZHJzL2Uyb0RvYy54bWysVN9v2jAQfp+0/8Hy+0gItIOIULFWTJOq&#10;thJUfTaOTSI5Ps82JOyv39kJFHV7mvbinO/O9+P77rK46xpFjsK6GnRBx6OUEqE5lLXeF/R1u/4y&#10;o8R5pkumQIuCnoSjd8vPnxatyUUGFahSWIJBtMtbU9DKe5MnieOVaJgbgREajRJswzxe7T4pLWsx&#10;eqOSLE1vkxZsaSxw4RxqH3ojXcb4Ugrun6V0whNVUKzNx9PGcxfOZLlg+d4yU9V8KIP9QxUNqzUm&#10;vYR6YJ6Rg63/CNXU3IID6UccmgSkrLmIPWA34/RDN5uKGRF7QXCcucDk/l9Y/nR8saQuC5pRolmD&#10;FG1F58k36EgW0GmNy9FpY9DNd6hGls96h8rQdCdtE77YDkE74ny6YBuC8fBoPJ/MUjRxtGWz6Xw2&#10;CWGS99fGOv9dQEOCUFCL3EVI2fHR+d717BKSaVjXSkX+lCZtQW8nN2l8cLFgcKUxR+ihrzVIvtt1&#10;Q2M7KE/Yl4V+Lpzh6xqTPzLnX5jFQcB6cbj9Mx5SASaBQaKkAvvrb/rgj/yglZIWB6ug7ueBWUGJ&#10;+qGRufl4Og2TGC/Tm68ZXuy1ZXdt0YfmHnB2x7hGhkcx+Ht1FqWF5g13YBWyoolpjrkL6s/ive/H&#10;HXeIi9UqOuHsGeYf9cbwEDrAGaDddm/MmgF/j8w9wXkEWf6Bht63J2J18CDryFEAuEd1wB3nNrI8&#10;7FhYjOt79Hr/Eyx/AwAA//8DAFBLAwQUAAYACAAAACEAaIY+nuIAAAALAQAADwAAAGRycy9kb3du&#10;cmV2LnhtbEyPQU/DMAyF70j8h8hI3Fi6wbpSmk5TpQkJwWFjF25u47UVjVOabCv8etIT3Gy/p+fv&#10;ZevRdOJMg2stK5jPIhDEldUt1woO79u7BITzyBo7y6Tgmxys8+urDFNtL7yj897XIoSwS1FB432f&#10;Sumqhgy6me2Jg3a0g0Ef1qGWesBLCDedXERRLA22HD402FPRUPW5PxkFL8X2DXflwiQ/XfH8etz0&#10;X4ePpVK3N+PmCYSn0f+ZYcIP6JAHptKeWDvRKXiM49DFK1jdr0BMhvnyIVzKaUpikHkm/3fIfwEA&#10;AP//AwBQSwECLQAUAAYACAAAACEAtoM4kv4AAADhAQAAEwAAAAAAAAAAAAAAAAAAAAAAW0NvbnRl&#10;bnRfVHlwZXNdLnhtbFBLAQItABQABgAIAAAAIQA4/SH/1gAAAJQBAAALAAAAAAAAAAAAAAAAAC8B&#10;AABfcmVscy8ucmVsc1BLAQItABQABgAIAAAAIQB8o4SALQIAAFEEAAAOAAAAAAAAAAAAAAAAAC4C&#10;AABkcnMvZTJvRG9jLnhtbFBLAQItABQABgAIAAAAIQBohj6e4gAAAAsBAAAPAAAAAAAAAAAAAAAA&#10;AIcEAABkcnMvZG93bnJldi54bWxQSwUGAAAAAAQABADzAAAAlgUAAAAA&#10;" filled="f" stroked="f" strokeweight=".5pt">
              <v:textbox>
                <w:txbxContent>
                  <w:p w:rsidR="00A56319" w:rsidRPr="002D72EB" w:rsidRDefault="00A56319" w:rsidP="00B765E8">
                    <w:pPr>
                      <w:ind w:left="0" w:right="0"/>
                      <w:rPr>
                        <w:rFonts w:ascii="Verdana" w:hAnsi="Verdana"/>
                        <w:b/>
                        <w:color w:val="575756"/>
                      </w:rPr>
                    </w:pPr>
                    <w:r w:rsidRPr="002D72EB">
                      <w:rPr>
                        <w:rFonts w:ascii="Verdana" w:hAnsi="Verdana"/>
                        <w:b/>
                        <w:color w:val="575756"/>
                      </w:rPr>
                      <w:fldChar w:fldCharType="begin"/>
                    </w:r>
                    <w:r w:rsidRPr="002D72EB">
                      <w:rPr>
                        <w:rFonts w:ascii="Verdana" w:hAnsi="Verdana"/>
                        <w:b/>
                        <w:color w:val="575756"/>
                      </w:rPr>
                      <w:instrText xml:space="preserve"> PAGE   \* MERGEFORMAT </w:instrText>
                    </w:r>
                    <w:r w:rsidRPr="002D72EB">
                      <w:rPr>
                        <w:rFonts w:ascii="Verdana" w:hAnsi="Verdana"/>
                        <w:b/>
                        <w:color w:val="575756"/>
                      </w:rPr>
                      <w:fldChar w:fldCharType="separate"/>
                    </w:r>
                    <w:r w:rsidR="00000727">
                      <w:rPr>
                        <w:rFonts w:ascii="Verdana" w:hAnsi="Verdana"/>
                        <w:b/>
                        <w:noProof/>
                        <w:color w:val="575756"/>
                      </w:rPr>
                      <w:t>- 2 -</w:t>
                    </w:r>
                    <w:r w:rsidRPr="002D72EB">
                      <w:rPr>
                        <w:rFonts w:ascii="Verdana" w:hAnsi="Verdana"/>
                        <w:b/>
                        <w:noProof/>
                        <w:color w:val="575756"/>
                      </w:rPr>
                      <w:fldChar w:fldCharType="end"/>
                    </w:r>
                  </w:p>
                </w:txbxContent>
              </v:textbox>
            </v:shape>
          </w:pict>
        </mc:Fallback>
      </mc:AlternateContent>
    </w:r>
    <w:r w:rsidR="006E1EC5" w:rsidRPr="00CF3A18">
      <w:rPr>
        <w:noProof/>
        <w:lang w:eastAsia="hu-HU"/>
      </w:rPr>
      <mc:AlternateContent>
        <mc:Choice Requires="wps">
          <w:drawing>
            <wp:anchor distT="0" distB="0" distL="114300" distR="114300" simplePos="0" relativeHeight="251663360" behindDoc="0" locked="0" layoutInCell="1" allowOverlap="1" wp14:anchorId="58FC1181" wp14:editId="59387A46">
              <wp:simplePos x="0" y="0"/>
              <wp:positionH relativeFrom="column">
                <wp:posOffset>3714115</wp:posOffset>
              </wp:positionH>
              <wp:positionV relativeFrom="paragraph">
                <wp:posOffset>-27305</wp:posOffset>
              </wp:positionV>
              <wp:extent cx="1762125" cy="426085"/>
              <wp:effectExtent l="0" t="0" r="0" b="0"/>
              <wp:wrapNone/>
              <wp:docPr id="8" name="Text Box 8"/>
              <wp:cNvGraphicFramePr/>
              <a:graphic xmlns:a="http://schemas.openxmlformats.org/drawingml/2006/main">
                <a:graphicData uri="http://schemas.microsoft.com/office/word/2010/wordprocessingShape">
                  <wps:wsp>
                    <wps:cNvSpPr txBox="1"/>
                    <wps:spPr>
                      <a:xfrm>
                        <a:off x="0" y="0"/>
                        <a:ext cx="1762125" cy="426085"/>
                      </a:xfrm>
                      <a:prstGeom prst="rect">
                        <a:avLst/>
                      </a:prstGeom>
                      <a:noFill/>
                      <a:ln w="6350">
                        <a:noFill/>
                      </a:ln>
                    </wps:spPr>
                    <wps:txbx>
                      <w:txbxContent>
                        <w:p w:rsidR="005D35D6" w:rsidRPr="006E1EC5" w:rsidRDefault="00CF3A18" w:rsidP="005225DB">
                          <w:pPr>
                            <w:pStyle w:val="HTML-kntformzott"/>
                            <w:shd w:val="clear" w:color="auto" w:fill="FFFFFF"/>
                            <w:ind w:left="0"/>
                            <w:rPr>
                              <w:rFonts w:ascii="Verdana" w:hAnsi="Verdana"/>
                              <w:color w:val="575756"/>
                              <w:sz w:val="18"/>
                              <w:szCs w:val="18"/>
                            </w:rPr>
                          </w:pPr>
                          <w:r w:rsidRPr="006E1EC5">
                            <w:rPr>
                              <w:rFonts w:ascii="Verdana" w:hAnsi="Verdana"/>
                              <w:color w:val="575756"/>
                              <w:sz w:val="18"/>
                              <w:szCs w:val="18"/>
                            </w:rPr>
                            <w:t xml:space="preserve">+36 </w:t>
                          </w:r>
                          <w:r w:rsidR="005D35D6" w:rsidRPr="006E1EC5">
                            <w:rPr>
                              <w:rFonts w:ascii="Verdana" w:hAnsi="Verdana"/>
                              <w:color w:val="222222"/>
                              <w:sz w:val="18"/>
                              <w:szCs w:val="18"/>
                            </w:rPr>
                            <w:t xml:space="preserve"> </w:t>
                          </w:r>
                          <w:r w:rsidR="005D35D6" w:rsidRPr="006E1EC5">
                            <w:rPr>
                              <w:rFonts w:ascii="Verdana" w:hAnsi="Verdana"/>
                              <w:color w:val="575756"/>
                              <w:sz w:val="18"/>
                              <w:szCs w:val="18"/>
                            </w:rPr>
                            <w:t>62 343 166</w:t>
                          </w:r>
                        </w:p>
                        <w:p w:rsidR="00CF3A18" w:rsidRPr="006E1EC5" w:rsidRDefault="00CF3A18" w:rsidP="005225DB">
                          <w:pPr>
                            <w:ind w:left="0"/>
                            <w:rPr>
                              <w:rFonts w:ascii="Verdana" w:hAnsi="Verdana"/>
                              <w:color w:val="575756"/>
                              <w:sz w:val="18"/>
                              <w:szCs w:val="18"/>
                            </w:rPr>
                          </w:pPr>
                          <w:proofErr w:type="gramStart"/>
                          <w:r w:rsidRPr="006E1EC5">
                            <w:rPr>
                              <w:rFonts w:ascii="Verdana" w:hAnsi="Verdana"/>
                              <w:color w:val="575756"/>
                              <w:sz w:val="18"/>
                              <w:szCs w:val="18"/>
                            </w:rPr>
                            <w:t>info@hcemm.eu</w:t>
                          </w:r>
                          <w:proofErr w:type="gramEnd"/>
                        </w:p>
                        <w:p w:rsidR="00CF3A18" w:rsidRPr="00467551" w:rsidRDefault="00CF3A18" w:rsidP="00CF3A18">
                          <w:pPr>
                            <w:rPr>
                              <w:rFonts w:ascii="Myriad Pro" w:hAnsi="Myriad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C1181" id="Text Box 8" o:spid="_x0000_s1027" type="#_x0000_t202" style="position:absolute;left:0;text-align:left;margin-left:292.45pt;margin-top:-2.15pt;width:138.75pt;height:3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CILwIAAFgEAAAOAAAAZHJzL2Uyb0RvYy54bWysVMGO2jAQvVfqP1i+l4QUWIoIK7orqkpo&#10;dyWo9mwcm0SyPa5tSOjXd+wAi7Y9Vb04Y894xu+9mczvO63IUTjfgCnpcJBTIgyHqjH7kv7Yrj5N&#10;KfGBmYopMKKkJ+Hp/eLjh3lrZ6KAGlQlHMEkxs9aW9I6BDvLMs9roZkfgBUGnRKcZgG3bp9VjrWY&#10;XausyPNJ1oKrrAMuvMfTx95JFym/lIKHZym9CESVFN8W0urSuotrtpiz2d4xWzf8/Az2D6/QrDFY&#10;9JrqkQVGDq75I5VuuAMPMgw46AykbLhIGBDNMH+HZlMzKxIWJMfbK03+/6XlT8cXR5qqpCiUYRol&#10;2ooukK/QkWlkp7V+hkEbi2Ghw2NU+XLu8TCC7qTT8YtwCPqR59OV25iMx0t3k2JYjCnh6BsVk3w6&#10;jmmyt9vW+fBNgCbRKKlD7RKl7Lj2oQ+9hMRiBlaNUkk/ZUhb0snncZ4uXD2YXBmsETH0b41W6HZd&#10;QnzFsYPqhPAc9O3hLV81+IY18+GFOewHRIQ9Hp5xkQqwFpwtSmpwv/52HuNRJvRS0mJ/ldT/PDAn&#10;KFHfDQr4ZTgaxYZMm9H4rsCNu/Xsbj3moB8AW3iI02R5MmN8UBdTOtCvOArLWBVdzHCsXdJwMR9C&#10;3/U4SlwslykIW9CysDYby2PqyGpkeNu9MmfPMgQU8Akunchm79ToY3s9locAsklSRZ57Vs/0Y/sm&#10;sc+jFufjdp+i3n4Ii98AAAD//wMAUEsDBBQABgAIAAAAIQBaXmas4QAAAAkBAAAPAAAAZHJzL2Rv&#10;d25yZXYueG1sTI/LTsMwEEX3SPyDNUjsWoeQRiZkUlWRKiQEi5Zu2DnxNInwI8RuG/h6zAqWo3t0&#10;75lyPRvNzjT5wVmEu2UCjGzr1GA7hMPbdiGA+SCtktpZQvgiD+vq+qqUhXIXu6PzPnQsllhfSIQ+&#10;hLHg3Lc9GemXbiQbs6ObjAzxnDquJnmJ5UbzNElybuRg40IvR6p7aj/2J4PwXG9f5a5JjfjW9dPL&#10;cTN+Ht5XiLc38+YRWKA5/MHwqx/VoYpOjTtZ5ZlGWInsIaIIi+weWAREnmbAGoQ8FcCrkv//oPoB&#10;AAD//wMAUEsBAi0AFAAGAAgAAAAhALaDOJL+AAAA4QEAABMAAAAAAAAAAAAAAAAAAAAAAFtDb250&#10;ZW50X1R5cGVzXS54bWxQSwECLQAUAAYACAAAACEAOP0h/9YAAACUAQAACwAAAAAAAAAAAAAAAAAv&#10;AQAAX3JlbHMvLnJlbHNQSwECLQAUAAYACAAAACEAzqoQiC8CAABYBAAADgAAAAAAAAAAAAAAAAAu&#10;AgAAZHJzL2Uyb0RvYy54bWxQSwECLQAUAAYACAAAACEAWl5mrOEAAAAJAQAADwAAAAAAAAAAAAAA&#10;AACJBAAAZHJzL2Rvd25yZXYueG1sUEsFBgAAAAAEAAQA8wAAAJcFAAAAAA==&#10;" filled="f" stroked="f" strokeweight=".5pt">
              <v:textbox>
                <w:txbxContent>
                  <w:p w:rsidR="005D35D6" w:rsidRPr="006E1EC5" w:rsidRDefault="00CF3A18" w:rsidP="005225DB">
                    <w:pPr>
                      <w:pStyle w:val="HTML-kntformzott"/>
                      <w:shd w:val="clear" w:color="auto" w:fill="FFFFFF"/>
                      <w:ind w:left="0"/>
                      <w:rPr>
                        <w:rFonts w:ascii="Verdana" w:hAnsi="Verdana"/>
                        <w:color w:val="575756"/>
                        <w:sz w:val="18"/>
                        <w:szCs w:val="18"/>
                      </w:rPr>
                    </w:pPr>
                    <w:r w:rsidRPr="006E1EC5">
                      <w:rPr>
                        <w:rFonts w:ascii="Verdana" w:hAnsi="Verdana"/>
                        <w:color w:val="575756"/>
                        <w:sz w:val="18"/>
                        <w:szCs w:val="18"/>
                      </w:rPr>
                      <w:t xml:space="preserve">+36 </w:t>
                    </w:r>
                    <w:r w:rsidR="005D35D6" w:rsidRPr="006E1EC5">
                      <w:rPr>
                        <w:rFonts w:ascii="Verdana" w:hAnsi="Verdana"/>
                        <w:color w:val="222222"/>
                        <w:sz w:val="18"/>
                        <w:szCs w:val="18"/>
                      </w:rPr>
                      <w:t xml:space="preserve"> </w:t>
                    </w:r>
                    <w:r w:rsidR="005D35D6" w:rsidRPr="006E1EC5">
                      <w:rPr>
                        <w:rFonts w:ascii="Verdana" w:hAnsi="Verdana"/>
                        <w:color w:val="575756"/>
                        <w:sz w:val="18"/>
                        <w:szCs w:val="18"/>
                      </w:rPr>
                      <w:t>62 343 166</w:t>
                    </w:r>
                  </w:p>
                  <w:p w:rsidR="00CF3A18" w:rsidRPr="006E1EC5" w:rsidRDefault="00CF3A18" w:rsidP="005225DB">
                    <w:pPr>
                      <w:ind w:left="0"/>
                      <w:rPr>
                        <w:rFonts w:ascii="Verdana" w:hAnsi="Verdana"/>
                        <w:color w:val="575756"/>
                        <w:sz w:val="18"/>
                        <w:szCs w:val="18"/>
                      </w:rPr>
                    </w:pPr>
                    <w:proofErr w:type="gramStart"/>
                    <w:r w:rsidRPr="006E1EC5">
                      <w:rPr>
                        <w:rFonts w:ascii="Verdana" w:hAnsi="Verdana"/>
                        <w:color w:val="575756"/>
                        <w:sz w:val="18"/>
                        <w:szCs w:val="18"/>
                      </w:rPr>
                      <w:t>info@hcemm.eu</w:t>
                    </w:r>
                    <w:proofErr w:type="gramEnd"/>
                  </w:p>
                  <w:p w:rsidR="00CF3A18" w:rsidRPr="00467551" w:rsidRDefault="00CF3A18" w:rsidP="00CF3A18">
                    <w:pPr>
                      <w:rPr>
                        <w:rFonts w:ascii="Myriad Pro" w:hAnsi="Myriad Pro"/>
                      </w:rPr>
                    </w:pPr>
                  </w:p>
                </w:txbxContent>
              </v:textbox>
            </v:shape>
          </w:pict>
        </mc:Fallback>
      </mc:AlternateContent>
    </w:r>
    <w:r w:rsidR="006E1EC5">
      <w:rPr>
        <w:noProof/>
        <w:lang w:eastAsia="hu-HU"/>
      </w:rPr>
      <w:drawing>
        <wp:anchor distT="0" distB="0" distL="114300" distR="114300" simplePos="0" relativeHeight="251664384" behindDoc="0" locked="0" layoutInCell="1" allowOverlap="1" wp14:anchorId="64D024D5">
          <wp:simplePos x="0" y="0"/>
          <wp:positionH relativeFrom="column">
            <wp:posOffset>685801</wp:posOffset>
          </wp:positionH>
          <wp:positionV relativeFrom="paragraph">
            <wp:posOffset>407619</wp:posOffset>
          </wp:positionV>
          <wp:extent cx="4191000" cy="356251"/>
          <wp:effectExtent l="0" t="0" r="0" b="5715"/>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4287412" cy="364446"/>
                  </a:xfrm>
                  <a:prstGeom prst="rect">
                    <a:avLst/>
                  </a:prstGeom>
                </pic:spPr>
              </pic:pic>
            </a:graphicData>
          </a:graphic>
          <wp14:sizeRelH relativeFrom="margin">
            <wp14:pctWidth>0</wp14:pctWidth>
          </wp14:sizeRelH>
          <wp14:sizeRelV relativeFrom="margin">
            <wp14:pctHeight>0</wp14:pctHeight>
          </wp14:sizeRelV>
        </wp:anchor>
      </w:drawing>
    </w:r>
    <w:r w:rsidR="006E1EC5" w:rsidRPr="00CF3A18">
      <w:rPr>
        <w:noProof/>
        <w:lang w:eastAsia="hu-HU"/>
      </w:rPr>
      <mc:AlternateContent>
        <mc:Choice Requires="wps">
          <w:drawing>
            <wp:anchor distT="0" distB="0" distL="114300" distR="114300" simplePos="0" relativeHeight="251661312" behindDoc="0" locked="0" layoutInCell="1" allowOverlap="1" wp14:anchorId="401CB473" wp14:editId="28437F2A">
              <wp:simplePos x="0" y="0"/>
              <wp:positionH relativeFrom="column">
                <wp:posOffset>2000250</wp:posOffset>
              </wp:positionH>
              <wp:positionV relativeFrom="paragraph">
                <wp:posOffset>-27305</wp:posOffset>
              </wp:positionV>
              <wp:extent cx="2076450" cy="459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459740"/>
                      </a:xfrm>
                      <a:prstGeom prst="rect">
                        <a:avLst/>
                      </a:prstGeom>
                      <a:noFill/>
                      <a:ln w="6350">
                        <a:noFill/>
                      </a:ln>
                    </wps:spPr>
                    <wps:txbx>
                      <w:txbxContent>
                        <w:p w:rsidR="00CF3A18" w:rsidRPr="006E1EC5" w:rsidRDefault="00CF3A18" w:rsidP="005225DB">
                          <w:pPr>
                            <w:ind w:left="0"/>
                            <w:rPr>
                              <w:rFonts w:ascii="Verdana" w:hAnsi="Verdana"/>
                              <w:noProof/>
                              <w:color w:val="575756"/>
                              <w:sz w:val="18"/>
                              <w:szCs w:val="18"/>
                            </w:rPr>
                          </w:pPr>
                          <w:r w:rsidRPr="006E1EC5">
                            <w:rPr>
                              <w:rFonts w:ascii="Verdana" w:hAnsi="Verdana"/>
                              <w:noProof/>
                              <w:color w:val="575756"/>
                              <w:sz w:val="18"/>
                              <w:szCs w:val="18"/>
                            </w:rPr>
                            <w:t>Római krt. 21.</w:t>
                          </w:r>
                        </w:p>
                        <w:p w:rsidR="00CF3A18" w:rsidRPr="006E1EC5" w:rsidRDefault="00CF3A18" w:rsidP="005225DB">
                          <w:pPr>
                            <w:ind w:left="0"/>
                            <w:rPr>
                              <w:rFonts w:ascii="Verdana" w:hAnsi="Verdana"/>
                              <w:color w:val="575756"/>
                              <w:sz w:val="18"/>
                              <w:szCs w:val="18"/>
                            </w:rPr>
                          </w:pPr>
                          <w:r w:rsidRPr="006E1EC5">
                            <w:rPr>
                              <w:rFonts w:ascii="Verdana" w:hAnsi="Verdana"/>
                              <w:color w:val="575756"/>
                              <w:sz w:val="18"/>
                              <w:szCs w:val="18"/>
                            </w:rPr>
                            <w:t>Szeged 6723 - Hungary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B473" id="Text Box 4" o:spid="_x0000_s1028" type="#_x0000_t202" style="position:absolute;left:0;text-align:left;margin-left:157.5pt;margin-top:-2.15pt;width:163.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TELwIAAFgEAAAOAAAAZHJzL2Uyb0RvYy54bWysVN9v2jAQfp+0/8Hy+wiwQFtEqFgrpkmo&#10;rQRTn43jQKTE59mGhP31++wAZd2epr0457vz/fi+u0zv27piB2VdSTrjg16fM6Ul5aXeZvz7evHp&#10;ljPnhc5FRVpl/Kgcv599/DBtzEQNaUdVrixDEO0mjcn4znszSRInd6oWrkdGaRgLsrXwuNptklvR&#10;IHpdJcN+f5w0ZHNjSSrnoH3sjHwW4xeFkv65KJzyrMo4avPxtPHchDOZTcVka4XZlfJUhviHKmpR&#10;aiS9hHoUXrC9Lf8IVZfSkqPC9yTVCRVFKVXsAd0M+u+6We2EUbEXgOPMBSb3/8LKp8OLZWWe8ZQz&#10;LWpQtFatZ1+oZWlApzFuAqeVgZtvoQbLZ72DMjTdFrYOX7TDYAfOxwu2IZiEcti/GacjmCRs6eju&#10;Jo3gJ2+vjXX+q6KaBSHjFtxFSMVh6TwqgevZJSTTtCirKvJXadZkfPwZ4X+z4EWl8TD00NUaJN9u&#10;2tjx8NzHhvIj2rPUjYczclGihqVw/kVYzAPKxoz7ZxxFRchFJ4mzHdmff9MHf9AEK2cN5ivj7sde&#10;WMVZ9U2DwLtBCgSYj5d0dDPExV5bNtcWva8fCCM8wDYZGcXg76uzWFiqX7EK85AVJqElcmfcn8UH&#10;3009Vkmq+Tw6YQSN8Eu9MjKEDtgFhNftq7DmRIMHgU90nkQxecdG59uhPt97KspIVcC5Q/UEP8Y3&#10;MnhatbAf1/fo9fZDmP0CAAD//wMAUEsDBBQABgAIAAAAIQBsTcSr4gAAAAkBAAAPAAAAZHJzL2Rv&#10;d25yZXYueG1sTI/NTsMwEITvSLyDtUjcWifpj6IQp6oiVUgIDi29cNskbhJhr0PstoGnZznR2+7O&#10;aPabfDNZIy569L0jBfE8AqGpdk1PrYLj+26WgvABqUHjSCv41h42xf1djlnjrrTXl0NoBYeQz1BB&#10;F8KQSenrTlv0czdoYu3kRouB17GVzYhXDrdGJlG0lhZ74g8dDrrsdP15OFsFL+XuDfdVYtMfUz6/&#10;nrbD1/FjpdTjw7R9AhH0FP7N8IfP6FAwU+XO1HhhFCziFXcJCmbLBQg2rJcJHyoe0hhkkcvbBsUv&#10;AAAA//8DAFBLAQItABQABgAIAAAAIQC2gziS/gAAAOEBAAATAAAAAAAAAAAAAAAAAAAAAABbQ29u&#10;dGVudF9UeXBlc10ueG1sUEsBAi0AFAAGAAgAAAAhADj9If/WAAAAlAEAAAsAAAAAAAAAAAAAAAAA&#10;LwEAAF9yZWxzLy5yZWxzUEsBAi0AFAAGAAgAAAAhALNoJMQvAgAAWAQAAA4AAAAAAAAAAAAAAAAA&#10;LgIAAGRycy9lMm9Eb2MueG1sUEsBAi0AFAAGAAgAAAAhAGxNxKviAAAACQEAAA8AAAAAAAAAAAAA&#10;AAAAiQQAAGRycy9kb3ducmV2LnhtbFBLBQYAAAAABAAEAPMAAACYBQAAAAA=&#10;" filled="f" stroked="f" strokeweight=".5pt">
              <v:textbox>
                <w:txbxContent>
                  <w:p w:rsidR="00CF3A18" w:rsidRPr="006E1EC5" w:rsidRDefault="00CF3A18" w:rsidP="005225DB">
                    <w:pPr>
                      <w:ind w:left="0"/>
                      <w:rPr>
                        <w:rFonts w:ascii="Verdana" w:hAnsi="Verdana"/>
                        <w:noProof/>
                        <w:color w:val="575756"/>
                        <w:sz w:val="18"/>
                        <w:szCs w:val="18"/>
                      </w:rPr>
                    </w:pPr>
                    <w:r w:rsidRPr="006E1EC5">
                      <w:rPr>
                        <w:rFonts w:ascii="Verdana" w:hAnsi="Verdana"/>
                        <w:noProof/>
                        <w:color w:val="575756"/>
                        <w:sz w:val="18"/>
                        <w:szCs w:val="18"/>
                      </w:rPr>
                      <w:t>Római krt. 21.</w:t>
                    </w:r>
                  </w:p>
                  <w:p w:rsidR="00CF3A18" w:rsidRPr="006E1EC5" w:rsidRDefault="00CF3A18" w:rsidP="005225DB">
                    <w:pPr>
                      <w:ind w:left="0"/>
                      <w:rPr>
                        <w:rFonts w:ascii="Verdana" w:hAnsi="Verdana"/>
                        <w:color w:val="575756"/>
                        <w:sz w:val="18"/>
                        <w:szCs w:val="18"/>
                      </w:rPr>
                    </w:pPr>
                    <w:r w:rsidRPr="006E1EC5">
                      <w:rPr>
                        <w:rFonts w:ascii="Verdana" w:hAnsi="Verdana"/>
                        <w:color w:val="575756"/>
                        <w:sz w:val="18"/>
                        <w:szCs w:val="18"/>
                      </w:rPr>
                      <w:t>Szeged 6723 - Hungary</w:t>
                    </w:r>
                  </w:p>
                </w:txbxContent>
              </v:textbox>
            </v:shape>
          </w:pict>
        </mc:Fallback>
      </mc:AlternateContent>
    </w:r>
    <w:r w:rsidR="006E1EC5" w:rsidRPr="00CF3A18">
      <w:rPr>
        <w:noProof/>
        <w:lang w:eastAsia="hu-HU"/>
      </w:rPr>
      <mc:AlternateContent>
        <mc:Choice Requires="wps">
          <w:drawing>
            <wp:anchor distT="0" distB="0" distL="114300" distR="114300" simplePos="0" relativeHeight="251662336" behindDoc="0" locked="0" layoutInCell="1" allowOverlap="1" wp14:anchorId="7A47C422" wp14:editId="2E3C3720">
              <wp:simplePos x="0" y="0"/>
              <wp:positionH relativeFrom="column">
                <wp:posOffset>609600</wp:posOffset>
              </wp:positionH>
              <wp:positionV relativeFrom="paragraph">
                <wp:posOffset>-27305</wp:posOffset>
              </wp:positionV>
              <wp:extent cx="1638300" cy="37846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1638300" cy="378460"/>
                      </a:xfrm>
                      <a:prstGeom prst="rect">
                        <a:avLst/>
                      </a:prstGeom>
                      <a:noFill/>
                      <a:ln w="6350">
                        <a:noFill/>
                      </a:ln>
                    </wps:spPr>
                    <wps:txbx>
                      <w:txbxContent>
                        <w:p w:rsidR="00CF3A18" w:rsidRPr="006E1EC5" w:rsidRDefault="00CF3A18" w:rsidP="005225DB">
                          <w:pPr>
                            <w:ind w:left="0"/>
                            <w:rPr>
                              <w:rFonts w:ascii="Verdana" w:hAnsi="Verdana"/>
                              <w:b/>
                              <w:sz w:val="18"/>
                              <w:szCs w:val="18"/>
                            </w:rPr>
                          </w:pPr>
                          <w:r w:rsidRPr="006E1EC5">
                            <w:rPr>
                              <w:rFonts w:ascii="Verdana" w:hAnsi="Verdana"/>
                              <w:b/>
                              <w:sz w:val="18"/>
                              <w:szCs w:val="18"/>
                            </w:rPr>
                            <w:t>H-CEMM</w:t>
                          </w:r>
                          <w:r w:rsidRPr="006E1EC5">
                            <w:rPr>
                              <w:rFonts w:ascii="Verdana" w:hAnsi="Verdana"/>
                              <w:b/>
                              <w:sz w:val="18"/>
                              <w:szCs w:val="18"/>
                            </w:rPr>
                            <w:softHyphen/>
                          </w:r>
                        </w:p>
                        <w:p w:rsidR="00CF3A18" w:rsidRPr="006E1EC5" w:rsidRDefault="00CF3A18" w:rsidP="005225DB">
                          <w:pPr>
                            <w:ind w:left="0"/>
                            <w:rPr>
                              <w:rFonts w:ascii="Verdana" w:hAnsi="Verdana"/>
                              <w:color w:val="575756"/>
                              <w:sz w:val="18"/>
                              <w:szCs w:val="18"/>
                            </w:rPr>
                          </w:pPr>
                          <w:r w:rsidRPr="006E1EC5">
                            <w:rPr>
                              <w:rFonts w:ascii="Verdana" w:hAnsi="Verdana"/>
                              <w:color w:val="575756"/>
                              <w:sz w:val="18"/>
                              <w:szCs w:val="18"/>
                            </w:rPr>
                            <w:t>www.hcemm.eu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7C422" id="Text Box 5" o:spid="_x0000_s1029" type="#_x0000_t202" style="position:absolute;left:0;text-align:left;margin-left:48pt;margin-top:-2.15pt;width:129pt;height:2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1JOLwIAAFgEAAAOAAAAZHJzL2Uyb0RvYy54bWysVEuP2jAQvlfqf7B8LwnPZSPCiu6KqhLa&#10;XQmqPRvHJpEcj2sbEvrrO3YIi7Y9Vb04Y8/7+2ayeGhrRU7Cugp0ToeDlBKhORSVPuT0x279ZU6J&#10;80wXTIEWOT0LRx+Wnz8tGpOJEZSgCmEJBtEua0xOS+9NliSOl6JmbgBGaFRKsDXzeLWHpLCswei1&#10;SkZpOksasIWxwIVz+PrUKekyxpdScP8ipROeqJxibT6eNp77cCbLBcsOlpmy4pcy2D9UUbNKY9Jr&#10;qCfmGTna6o9QdcUtOJB+wKFOQMqKi9gDdjNMP3SzLZkRsRcEx5krTO7/heXPp1dLqiKnU0o0q5Gi&#10;nWg9+QotmQZ0GuMyNNoaNPMtPiPL/bvDx9B0K20dvtgOQT3ifL5iG4Lx4DQbz8cpqjjqxnfzySyC&#10;n7x7G+v8NwE1CUJOLXIXIWWnjfNYCZr2JiGZhnWlVORPadLkdDaeptHhqkEPpdEx9NDVGiTf7tvY&#10;8bjvYw/FGduz0I2HM3xdYQ0b5vwrszgPWDbOuH/BQyrAXHCRKCnB/vrbe7BHmlBLSYPzlVP388is&#10;oER910jg/XAyCQMZL5Pp3Qgv9lazv9XoY/0IOMJD3CbDoxjsvepFaaF+w1VYhayoYppj7pz6Xnz0&#10;3dTjKnGxWkUjHEHD/EZvDQ+hA6oB4V37xqy50OCRwGfoJ5FlH9jobDs+VkcPsopUBZw7VC/w4/hG&#10;Bi+rFvbj9h6t3n8Iy98AAAD//wMAUEsDBBQABgAIAAAAIQANQPAm4QAAAAgBAAAPAAAAZHJzL2Rv&#10;d25yZXYueG1sTI9BT8JAEIXvJv6HzZh4g62UEiydEtKEmBg9gFy8TbtL29Cdrd0Fqr/e9YTHN2/y&#10;3vey9Wg6cdGDay0jPE0jEJorq1quEQ4f28kShPPEijrLGuFbO1jn93cZpcpeeacve1+LEMIuJYTG&#10;+z6V0lWNNuSmttccvKMdDPkgh1qqga4h3HRyFkULaajl0NBQr4tGV6f92SC8Ftt32pUzs/zpipe3&#10;46b/OnwmiI8P42YFwuvR357hDz+gQx6YSntm5USH8LwIUzzCZB6DCH6czMOhREiSGGSeyf8D8l8A&#10;AAD//wMAUEsBAi0AFAAGAAgAAAAhALaDOJL+AAAA4QEAABMAAAAAAAAAAAAAAAAAAAAAAFtDb250&#10;ZW50X1R5cGVzXS54bWxQSwECLQAUAAYACAAAACEAOP0h/9YAAACUAQAACwAAAAAAAAAAAAAAAAAv&#10;AQAAX3JlbHMvLnJlbHNQSwECLQAUAAYACAAAACEA+ZNSTi8CAABYBAAADgAAAAAAAAAAAAAAAAAu&#10;AgAAZHJzL2Uyb0RvYy54bWxQSwECLQAUAAYACAAAACEADUDwJuEAAAAIAQAADwAAAAAAAAAAAAAA&#10;AACJBAAAZHJzL2Rvd25yZXYueG1sUEsFBgAAAAAEAAQA8wAAAJcFAAAAAA==&#10;" filled="f" stroked="f" strokeweight=".5pt">
              <v:textbox>
                <w:txbxContent>
                  <w:p w:rsidR="00CF3A18" w:rsidRPr="006E1EC5" w:rsidRDefault="00CF3A18" w:rsidP="005225DB">
                    <w:pPr>
                      <w:ind w:left="0"/>
                      <w:rPr>
                        <w:rFonts w:ascii="Verdana" w:hAnsi="Verdana"/>
                        <w:b/>
                        <w:sz w:val="18"/>
                        <w:szCs w:val="18"/>
                      </w:rPr>
                    </w:pPr>
                    <w:r w:rsidRPr="006E1EC5">
                      <w:rPr>
                        <w:rFonts w:ascii="Verdana" w:hAnsi="Verdana"/>
                        <w:b/>
                        <w:sz w:val="18"/>
                        <w:szCs w:val="18"/>
                      </w:rPr>
                      <w:t>H-CEMM</w:t>
                    </w:r>
                    <w:r w:rsidRPr="006E1EC5">
                      <w:rPr>
                        <w:rFonts w:ascii="Verdana" w:hAnsi="Verdana"/>
                        <w:b/>
                        <w:sz w:val="18"/>
                        <w:szCs w:val="18"/>
                      </w:rPr>
                      <w:softHyphen/>
                    </w:r>
                  </w:p>
                  <w:p w:rsidR="00CF3A18" w:rsidRPr="006E1EC5" w:rsidRDefault="00CF3A18" w:rsidP="005225DB">
                    <w:pPr>
                      <w:ind w:left="0"/>
                      <w:rPr>
                        <w:rFonts w:ascii="Verdana" w:hAnsi="Verdana"/>
                        <w:color w:val="575756"/>
                        <w:sz w:val="18"/>
                        <w:szCs w:val="18"/>
                      </w:rPr>
                    </w:pPr>
                    <w:r w:rsidRPr="006E1EC5">
                      <w:rPr>
                        <w:rFonts w:ascii="Verdana" w:hAnsi="Verdana"/>
                        <w:color w:val="575756"/>
                        <w:sz w:val="18"/>
                        <w:szCs w:val="18"/>
                      </w:rPr>
                      <w:t>www.hcemm.eu</w:t>
                    </w:r>
                  </w:p>
                </w:txbxContent>
              </v:textbox>
            </v:shape>
          </w:pict>
        </mc:Fallback>
      </mc:AlternateContent>
    </w:r>
    <w:r w:rsidR="00FE788F">
      <w:rPr>
        <w:noProof/>
        <w:lang w:eastAsia="hu-HU"/>
      </w:rPr>
      <w:drawing>
        <wp:anchor distT="0" distB="0" distL="114300" distR="114300" simplePos="0" relativeHeight="251659264" behindDoc="0" locked="0" layoutInCell="1" allowOverlap="1" wp14:anchorId="3F0E4F31">
          <wp:simplePos x="0" y="0"/>
          <wp:positionH relativeFrom="column">
            <wp:posOffset>0</wp:posOffset>
          </wp:positionH>
          <wp:positionV relativeFrom="paragraph">
            <wp:posOffset>837878</wp:posOffset>
          </wp:positionV>
          <wp:extent cx="7562850" cy="317500"/>
          <wp:effectExtent l="0" t="0" r="0" b="635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4"/>
                      </a:ext>
                    </a:extLst>
                  </a:blip>
                  <a:stretch>
                    <a:fillRect/>
                  </a:stretch>
                </pic:blipFill>
                <pic:spPr>
                  <a:xfrm>
                    <a:off x="0" y="0"/>
                    <a:ext cx="7562850" cy="3175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8" w:rsidRDefault="00B765E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76" w:rsidRDefault="004D3F76" w:rsidP="00E37027">
      <w:r>
        <w:separator/>
      </w:r>
    </w:p>
  </w:footnote>
  <w:footnote w:type="continuationSeparator" w:id="0">
    <w:p w:rsidR="004D3F76" w:rsidRDefault="004D3F76" w:rsidP="00E37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8" w:rsidRDefault="00B765E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38" w:rsidRDefault="009A2A38" w:rsidP="004E2DB3">
    <w:pPr>
      <w:pStyle w:val="lfej"/>
      <w:tabs>
        <w:tab w:val="left" w:pos="1134"/>
      </w:tabs>
    </w:pPr>
    <w:r>
      <w:rPr>
        <w:noProof/>
        <w:lang w:eastAsia="hu-HU"/>
      </w:rPr>
      <w:drawing>
        <wp:anchor distT="0" distB="0" distL="114300" distR="114300" simplePos="0" relativeHeight="251658240" behindDoc="0" locked="0" layoutInCell="1" allowOverlap="1" wp14:anchorId="43958639">
          <wp:simplePos x="0" y="0"/>
          <wp:positionH relativeFrom="column">
            <wp:posOffset>-240560</wp:posOffset>
          </wp:positionH>
          <wp:positionV relativeFrom="paragraph">
            <wp:posOffset>-468630</wp:posOffset>
          </wp:positionV>
          <wp:extent cx="4498039" cy="769544"/>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2"/>
                      </a:ext>
                    </a:extLst>
                  </a:blip>
                  <a:stretch>
                    <a:fillRect/>
                  </a:stretch>
                </pic:blipFill>
                <pic:spPr>
                  <a:xfrm>
                    <a:off x="0" y="0"/>
                    <a:ext cx="4498039" cy="76954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5E8" w:rsidRDefault="00B765E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BBB"/>
    <w:multiLevelType w:val="hybridMultilevel"/>
    <w:tmpl w:val="30DE3268"/>
    <w:lvl w:ilvl="0" w:tplc="25708A46">
      <w:start w:val="2020"/>
      <w:numFmt w:val="bullet"/>
      <w:lvlText w:val="-"/>
      <w:lvlJc w:val="left"/>
      <w:pPr>
        <w:ind w:left="1494" w:hanging="360"/>
      </w:pPr>
      <w:rPr>
        <w:rFonts w:ascii="Verdana" w:eastAsiaTheme="minorHAnsi" w:hAnsi="Verdana" w:cs="Arial"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CwMLU0MDMyNTQwMjFV0lEKTi0uzszPAykwrAUAwlru8SwAAAA="/>
  </w:docVars>
  <w:rsids>
    <w:rsidRoot w:val="00796A89"/>
    <w:rsid w:val="00000727"/>
    <w:rsid w:val="000841A2"/>
    <w:rsid w:val="000D502E"/>
    <w:rsid w:val="000F04DB"/>
    <w:rsid w:val="001161E6"/>
    <w:rsid w:val="00130276"/>
    <w:rsid w:val="0018388A"/>
    <w:rsid w:val="001B19AC"/>
    <w:rsid w:val="001C366C"/>
    <w:rsid w:val="001D0123"/>
    <w:rsid w:val="001D0DEF"/>
    <w:rsid w:val="001F2235"/>
    <w:rsid w:val="002D72EB"/>
    <w:rsid w:val="002F078B"/>
    <w:rsid w:val="00315F2E"/>
    <w:rsid w:val="0034347F"/>
    <w:rsid w:val="003534D6"/>
    <w:rsid w:val="003B1163"/>
    <w:rsid w:val="00467551"/>
    <w:rsid w:val="00483F40"/>
    <w:rsid w:val="004B0660"/>
    <w:rsid w:val="004D3F76"/>
    <w:rsid w:val="004E2DB3"/>
    <w:rsid w:val="004E418B"/>
    <w:rsid w:val="005225DB"/>
    <w:rsid w:val="005D35D6"/>
    <w:rsid w:val="0067650C"/>
    <w:rsid w:val="006E01B2"/>
    <w:rsid w:val="006E1EC5"/>
    <w:rsid w:val="007363A7"/>
    <w:rsid w:val="00752724"/>
    <w:rsid w:val="00754F74"/>
    <w:rsid w:val="00796A89"/>
    <w:rsid w:val="007E11DC"/>
    <w:rsid w:val="00871EEA"/>
    <w:rsid w:val="00885099"/>
    <w:rsid w:val="00896027"/>
    <w:rsid w:val="00933458"/>
    <w:rsid w:val="009A2A38"/>
    <w:rsid w:val="009C0A42"/>
    <w:rsid w:val="00A56319"/>
    <w:rsid w:val="00A62537"/>
    <w:rsid w:val="00A86A28"/>
    <w:rsid w:val="00B01BF1"/>
    <w:rsid w:val="00B10459"/>
    <w:rsid w:val="00B61C61"/>
    <w:rsid w:val="00B765E8"/>
    <w:rsid w:val="00BD5B6A"/>
    <w:rsid w:val="00BE2BB9"/>
    <w:rsid w:val="00BE2BF6"/>
    <w:rsid w:val="00C12E22"/>
    <w:rsid w:val="00C34B60"/>
    <w:rsid w:val="00C42B58"/>
    <w:rsid w:val="00CC643B"/>
    <w:rsid w:val="00CF3A18"/>
    <w:rsid w:val="00D216C8"/>
    <w:rsid w:val="00D55310"/>
    <w:rsid w:val="00D73D1F"/>
    <w:rsid w:val="00DF2307"/>
    <w:rsid w:val="00E37027"/>
    <w:rsid w:val="00E5414A"/>
    <w:rsid w:val="00E83DB7"/>
    <w:rsid w:val="00EE01F1"/>
    <w:rsid w:val="00F17107"/>
    <w:rsid w:val="00F45A0F"/>
    <w:rsid w:val="00F71969"/>
    <w:rsid w:val="00F7377F"/>
    <w:rsid w:val="00F86C97"/>
    <w:rsid w:val="00FB2428"/>
    <w:rsid w:val="00FE1F48"/>
    <w:rsid w:val="00FE34C2"/>
    <w:rsid w:val="00FE4C46"/>
    <w:rsid w:val="00FE788F"/>
    <w:rsid w:val="00FF14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0AC8B2"/>
  <w15:chartTrackingRefBased/>
  <w15:docId w15:val="{B2C45169-9107-AE49-87F7-AFBF71BA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76" w:lineRule="auto"/>
        <w:ind w:left="794" w:right="79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F04DB"/>
    <w:rPr>
      <w:color w:val="0563C1" w:themeColor="hyperlink"/>
      <w:u w:val="single"/>
    </w:rPr>
  </w:style>
  <w:style w:type="character" w:customStyle="1" w:styleId="UnresolvedMention">
    <w:name w:val="Unresolved Mention"/>
    <w:basedOn w:val="Bekezdsalapbettpusa"/>
    <w:uiPriority w:val="99"/>
    <w:semiHidden/>
    <w:unhideWhenUsed/>
    <w:rsid w:val="000F04DB"/>
    <w:rPr>
      <w:color w:val="605E5C"/>
      <w:shd w:val="clear" w:color="auto" w:fill="E1DFDD"/>
    </w:rPr>
  </w:style>
  <w:style w:type="paragraph" w:styleId="lfej">
    <w:name w:val="header"/>
    <w:basedOn w:val="Norml"/>
    <w:link w:val="lfejChar"/>
    <w:uiPriority w:val="99"/>
    <w:unhideWhenUsed/>
    <w:rsid w:val="00E37027"/>
    <w:pPr>
      <w:tabs>
        <w:tab w:val="center" w:pos="4536"/>
        <w:tab w:val="right" w:pos="9072"/>
      </w:tabs>
    </w:pPr>
  </w:style>
  <w:style w:type="character" w:customStyle="1" w:styleId="lfejChar">
    <w:name w:val="Élőfej Char"/>
    <w:basedOn w:val="Bekezdsalapbettpusa"/>
    <w:link w:val="lfej"/>
    <w:uiPriority w:val="99"/>
    <w:rsid w:val="00E37027"/>
  </w:style>
  <w:style w:type="paragraph" w:styleId="llb">
    <w:name w:val="footer"/>
    <w:basedOn w:val="Norml"/>
    <w:link w:val="llbChar"/>
    <w:uiPriority w:val="99"/>
    <w:unhideWhenUsed/>
    <w:rsid w:val="00E37027"/>
    <w:pPr>
      <w:tabs>
        <w:tab w:val="center" w:pos="4536"/>
        <w:tab w:val="right" w:pos="9072"/>
      </w:tabs>
    </w:pPr>
  </w:style>
  <w:style w:type="character" w:customStyle="1" w:styleId="llbChar">
    <w:name w:val="Élőláb Char"/>
    <w:basedOn w:val="Bekezdsalapbettpusa"/>
    <w:link w:val="llb"/>
    <w:uiPriority w:val="99"/>
    <w:rsid w:val="00E37027"/>
  </w:style>
  <w:style w:type="paragraph" w:styleId="HTML-kntformzott">
    <w:name w:val="HTML Preformatted"/>
    <w:basedOn w:val="Norml"/>
    <w:link w:val="HTML-kntformzottChar"/>
    <w:uiPriority w:val="99"/>
    <w:semiHidden/>
    <w:unhideWhenUsed/>
    <w:rsid w:val="005D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5D35D6"/>
    <w:rPr>
      <w:rFonts w:ascii="Courier New" w:eastAsia="Times New Roman" w:hAnsi="Courier New" w:cs="Courier New"/>
      <w:sz w:val="20"/>
      <w:szCs w:val="20"/>
      <w:lang w:eastAsia="hu-HU"/>
    </w:rPr>
  </w:style>
  <w:style w:type="paragraph" w:styleId="NormlWeb">
    <w:name w:val="Normal (Web)"/>
    <w:basedOn w:val="Norml"/>
    <w:uiPriority w:val="99"/>
    <w:semiHidden/>
    <w:unhideWhenUsed/>
    <w:rsid w:val="009C0A42"/>
    <w:pPr>
      <w:spacing w:before="100" w:beforeAutospacing="1" w:after="100" w:afterAutospacing="1" w:line="240" w:lineRule="auto"/>
      <w:ind w:left="0" w:right="0"/>
    </w:pPr>
    <w:rPr>
      <w:rFonts w:ascii="Times New Roman" w:eastAsia="Times New Roman" w:hAnsi="Times New Roman" w:cs="Times New Roman"/>
      <w:sz w:val="24"/>
      <w:szCs w:val="24"/>
      <w:lang w:eastAsia="hu-HU"/>
    </w:rPr>
  </w:style>
  <w:style w:type="paragraph" w:customStyle="1" w:styleId="Default">
    <w:name w:val="Default"/>
    <w:rsid w:val="001D0123"/>
    <w:pPr>
      <w:autoSpaceDE w:val="0"/>
      <w:autoSpaceDN w:val="0"/>
      <w:adjustRightInd w:val="0"/>
      <w:spacing w:line="240" w:lineRule="auto"/>
      <w:ind w:left="0" w:righ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4.svg"/><Relationship Id="rId1" Type="http://schemas.openxmlformats.org/officeDocument/2006/relationships/image" Target="media/image2.png"/><Relationship Id="rId4" Type="http://schemas.openxmlformats.org/officeDocument/2006/relationships/image" Target="media/image6.sv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2EEA1-A63A-4992-A9E5-2B1BD63C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525</Words>
  <Characters>3627</Characters>
  <Application>Microsoft Office Word</Application>
  <DocSecurity>0</DocSecurity>
  <Lines>30</Lines>
  <Paragraphs>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Agnes Molnar</cp:lastModifiedBy>
  <cp:revision>8</cp:revision>
  <dcterms:created xsi:type="dcterms:W3CDTF">2020-05-04T05:38:00Z</dcterms:created>
  <dcterms:modified xsi:type="dcterms:W3CDTF">2020-05-04T05:50:00Z</dcterms:modified>
</cp:coreProperties>
</file>